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EDIVAN NELSI BARON, FLAVIO HABITZREITER E LUIS DA SILVA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27.812.0155.1042 – CONSTRUÇÃO DE PISTA DE ATLETISMO, PISTA DE SKATE E INFRAESTRUTURA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1.4.90.42 – CONTRIBUIÇÕES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R$179.</w:t>
            </w:r>
            <w:r>
              <w:rPr>
                <w:b/>
                <w:bCs/>
              </w:rPr>
              <w:t>975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81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R$ 179.</w:t>
            </w:r>
            <w:r>
              <w:rPr>
                <w:b/>
                <w:bCs/>
              </w:rPr>
              <w:t>975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81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CULTURA,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O esporte é de vital importância na vida das pessoas pois além dos benefícios que envolvem a atividade, garantem a inclusão social, revelam atletas para o futebol profissional e formam cidadãos de bem. Esta emenda à despesa visa realocar recursos para a aquisição de um ônibus para transportar e garantir que os jogadores tenham condições de competir em outras cidades. Com um grande número de torcedores, Atlec  representa muito bem o município de Três Passos em competições na região.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 E R E A D O R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LibreOffice/7.4.2.3$Windows_X86_64 LibreOffice_project/382eef1f22670f7f4118c8c2dd222ec7ad009daf</Application>
  <AppVersion>15.0000</AppVersion>
  <Pages>2</Pages>
  <Words>262</Words>
  <Characters>1538</Characters>
  <CharactersWithSpaces>1759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2022-11-28T19:17:03Z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